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BAC" w:rsidRDefault="003A55BE">
      <w:pPr>
        <w:rPr>
          <w:rFonts w:asciiTheme="minorHAnsi" w:hAnsiTheme="minorHAnsi"/>
          <w:lang w:val="es-ES_tradnl"/>
        </w:rPr>
      </w:pPr>
      <w:r>
        <w:rPr>
          <w:rFonts w:asciiTheme="minorHAnsi" w:hAnsiTheme="minorHAnsi"/>
          <w:lang w:val="es-ES_tradnl"/>
        </w:rPr>
        <w:t>TAREA PARA EL CÁLCULO DE UNA MOLÉCULA MEDIANTE EL MÉTODO HMO SIMPLE</w:t>
      </w:r>
    </w:p>
    <w:p w:rsidR="003A55BE" w:rsidRDefault="003A55BE">
      <w:pPr>
        <w:rPr>
          <w:rFonts w:asciiTheme="minorHAnsi" w:hAnsiTheme="minorHAnsi"/>
          <w:lang w:val="es-ES_tradnl"/>
        </w:rPr>
      </w:pPr>
    </w:p>
    <w:p w:rsidR="00CD112D" w:rsidRDefault="00CD112D" w:rsidP="003A55BE">
      <w:pPr>
        <w:pStyle w:val="Prrafodelista"/>
        <w:numPr>
          <w:ilvl w:val="0"/>
          <w:numId w:val="5"/>
        </w:numPr>
        <w:rPr>
          <w:rFonts w:asciiTheme="minorHAnsi" w:hAnsiTheme="minorHAnsi"/>
          <w:lang w:val="es-ES_tradnl"/>
        </w:rPr>
      </w:pPr>
      <w:r>
        <w:rPr>
          <w:rFonts w:asciiTheme="minorHAnsi" w:hAnsiTheme="minorHAnsi"/>
          <w:lang w:val="es-ES_tradnl"/>
        </w:rPr>
        <w:t xml:space="preserve">Descargar todos los ficheros que están en el directorio </w:t>
      </w:r>
      <w:hyperlink r:id="rId7" w:history="1">
        <w:r w:rsidRPr="004A5BF3">
          <w:rPr>
            <w:rStyle w:val="Hipervnculo"/>
            <w:rFonts w:asciiTheme="minorHAnsi" w:hAnsiTheme="minorHAnsi"/>
            <w:lang w:val="es-ES_tradnl"/>
          </w:rPr>
          <w:t>http://karin.fq.uh.cu/MMN/HMO/</w:t>
        </w:r>
      </w:hyperlink>
      <w:r>
        <w:rPr>
          <w:rFonts w:asciiTheme="minorHAnsi" w:hAnsiTheme="minorHAnsi"/>
          <w:lang w:val="es-ES_tradnl"/>
        </w:rPr>
        <w:t xml:space="preserve">. </w:t>
      </w:r>
    </w:p>
    <w:p w:rsidR="003A55BE" w:rsidRDefault="003A55BE" w:rsidP="003A55BE">
      <w:pPr>
        <w:pStyle w:val="Prrafodelista"/>
        <w:numPr>
          <w:ilvl w:val="0"/>
          <w:numId w:val="5"/>
        </w:numPr>
        <w:rPr>
          <w:rFonts w:asciiTheme="minorHAnsi" w:hAnsiTheme="minorHAnsi"/>
          <w:lang w:val="es-ES_tradnl"/>
        </w:rPr>
      </w:pPr>
      <w:r>
        <w:rPr>
          <w:rFonts w:asciiTheme="minorHAnsi" w:hAnsiTheme="minorHAnsi"/>
          <w:lang w:val="es-ES_tradnl"/>
        </w:rPr>
        <w:t>Seleccionar una molécula conjugada</w:t>
      </w:r>
      <w:r w:rsidR="00CD112D">
        <w:rPr>
          <w:rFonts w:asciiTheme="minorHAnsi" w:hAnsiTheme="minorHAnsi"/>
          <w:lang w:val="es-ES_tradnl"/>
        </w:rPr>
        <w:t xml:space="preserve"> de trabajo.</w:t>
      </w:r>
    </w:p>
    <w:p w:rsidR="003A55BE" w:rsidRDefault="003A55BE" w:rsidP="003A55BE">
      <w:pPr>
        <w:pStyle w:val="Prrafodelista"/>
        <w:numPr>
          <w:ilvl w:val="0"/>
          <w:numId w:val="5"/>
        </w:numPr>
        <w:rPr>
          <w:rFonts w:asciiTheme="minorHAnsi" w:hAnsiTheme="minorHAnsi"/>
          <w:lang w:val="es-ES_tradnl"/>
        </w:rPr>
      </w:pPr>
      <w:r>
        <w:rPr>
          <w:rFonts w:asciiTheme="minorHAnsi" w:hAnsiTheme="minorHAnsi"/>
          <w:lang w:val="es-ES_tradnl"/>
        </w:rPr>
        <w:t xml:space="preserve">Dibujar la </w:t>
      </w:r>
      <w:r w:rsidR="00CD112D">
        <w:rPr>
          <w:rFonts w:asciiTheme="minorHAnsi" w:hAnsiTheme="minorHAnsi"/>
          <w:lang w:val="es-ES_tradnl"/>
        </w:rPr>
        <w:t xml:space="preserve">estructura de la </w:t>
      </w:r>
      <w:r>
        <w:rPr>
          <w:rFonts w:asciiTheme="minorHAnsi" w:hAnsiTheme="minorHAnsi"/>
          <w:lang w:val="es-ES_tradnl"/>
        </w:rPr>
        <w:t>molécula seleccionada numerando todos los centros que representan átomos conjugados</w:t>
      </w:r>
    </w:p>
    <w:p w:rsidR="00A247E5" w:rsidRPr="00A247E5" w:rsidRDefault="00A247E5" w:rsidP="00A247E5">
      <w:pPr>
        <w:pStyle w:val="Prrafodelista"/>
        <w:numPr>
          <w:ilvl w:val="0"/>
          <w:numId w:val="5"/>
        </w:numPr>
        <w:rPr>
          <w:rFonts w:asciiTheme="minorHAnsi" w:hAnsiTheme="minorHAnsi"/>
          <w:lang w:val="es-ES_tradnl"/>
        </w:rPr>
      </w:pPr>
      <w:r>
        <w:rPr>
          <w:rFonts w:asciiTheme="minorHAnsi" w:hAnsiTheme="minorHAnsi"/>
          <w:lang w:val="es-ES_tradnl"/>
        </w:rPr>
        <w:t xml:space="preserve">Construir la matriz </w:t>
      </w:r>
      <w:r w:rsidR="00CD112D">
        <w:rPr>
          <w:rFonts w:asciiTheme="minorHAnsi" w:hAnsiTheme="minorHAnsi"/>
          <w:lang w:val="es-ES_tradnl"/>
        </w:rPr>
        <w:t xml:space="preserve">topológica </w:t>
      </w:r>
      <w:r>
        <w:rPr>
          <w:rFonts w:asciiTheme="minorHAnsi" w:hAnsiTheme="minorHAnsi"/>
          <w:lang w:val="es-ES_tradnl"/>
        </w:rPr>
        <w:t>de Hückel en el papel.</w:t>
      </w:r>
    </w:p>
    <w:p w:rsidR="00CD1780" w:rsidRDefault="003A55BE" w:rsidP="00CD1780">
      <w:pPr>
        <w:pStyle w:val="Prrafodelista"/>
        <w:rPr>
          <w:rFonts w:asciiTheme="minorHAnsi" w:hAnsiTheme="minorHAnsi"/>
          <w:lang w:val="es-ES_tradnl"/>
        </w:rPr>
      </w:pPr>
      <w:r>
        <w:rPr>
          <w:rFonts w:asciiTheme="minorHAnsi" w:hAnsiTheme="minorHAnsi"/>
          <w:lang w:val="es-ES_tradnl"/>
        </w:rPr>
        <w:t>En los casos de átomos de carbono los términos diagonales se dejan nulos</w:t>
      </w:r>
      <w:r w:rsidR="00CD1780">
        <w:rPr>
          <w:rFonts w:asciiTheme="minorHAnsi" w:hAnsiTheme="minorHAnsi"/>
          <w:lang w:val="es-ES_tradnl"/>
        </w:rPr>
        <w:t xml:space="preserve"> pues la </w:t>
      </w:r>
      <w:r w:rsidR="00CD1780" w:rsidRPr="00CD1780">
        <w:rPr>
          <w:rFonts w:ascii="Symbol" w:hAnsi="Symbol"/>
          <w:i/>
          <w:lang w:val="es-ES_tradnl"/>
        </w:rPr>
        <w:t></w:t>
      </w:r>
      <w:r w:rsidR="00CD1780">
        <w:rPr>
          <w:rFonts w:asciiTheme="minorHAnsi" w:hAnsiTheme="minorHAnsi"/>
          <w:lang w:val="es-ES_tradnl"/>
        </w:rPr>
        <w:t xml:space="preserve"> </w:t>
      </w:r>
      <w:r w:rsidR="00CD1780" w:rsidRPr="00CD1780">
        <w:rPr>
          <w:rFonts w:asciiTheme="minorHAnsi" w:hAnsiTheme="minorHAnsi"/>
          <w:vertAlign w:val="subscript"/>
          <w:lang w:val="es-ES_tradnl"/>
        </w:rPr>
        <w:t>0</w:t>
      </w:r>
      <w:r w:rsidR="00CD1780">
        <w:rPr>
          <w:rFonts w:asciiTheme="minorHAnsi" w:hAnsiTheme="minorHAnsi"/>
          <w:lang w:val="es-ES_tradnl"/>
        </w:rPr>
        <w:t xml:space="preserve"> está implícita.</w:t>
      </w:r>
    </w:p>
    <w:p w:rsidR="00CD1780" w:rsidRDefault="00CD1780" w:rsidP="00CD1780">
      <w:pPr>
        <w:pStyle w:val="Prrafodelista"/>
        <w:rPr>
          <w:rFonts w:asciiTheme="minorHAnsi" w:hAnsiTheme="minorHAnsi" w:cstheme="minorHAnsi"/>
          <w:lang w:val="es-ES_tradnl"/>
        </w:rPr>
      </w:pPr>
      <w:r>
        <w:rPr>
          <w:rFonts w:asciiTheme="minorHAnsi" w:hAnsiTheme="minorHAnsi"/>
          <w:lang w:val="es-ES_tradnl"/>
        </w:rPr>
        <w:t>En</w:t>
      </w:r>
      <w:r w:rsidR="003A55BE">
        <w:rPr>
          <w:rFonts w:asciiTheme="minorHAnsi" w:hAnsiTheme="minorHAnsi"/>
          <w:lang w:val="es-ES_tradnl"/>
        </w:rPr>
        <w:t xml:space="preserve"> los que son heteroátomos o carbonos considerados como heteroátomos (caso del grupo metilo) </w:t>
      </w:r>
      <w:r>
        <w:rPr>
          <w:rFonts w:asciiTheme="minorHAnsi" w:hAnsiTheme="minorHAnsi"/>
          <w:lang w:val="es-ES_tradnl"/>
        </w:rPr>
        <w:t xml:space="preserve">se usa </w:t>
      </w:r>
      <w:r w:rsidRPr="00CD1780">
        <w:rPr>
          <w:rFonts w:ascii="Symbol" w:hAnsi="Symbol"/>
          <w:i/>
          <w:lang w:val="es-ES_tradnl"/>
        </w:rPr>
        <w:t></w:t>
      </w:r>
      <w:r>
        <w:rPr>
          <w:rFonts w:asciiTheme="minorHAnsi" w:hAnsiTheme="minorHAnsi"/>
          <w:lang w:val="es-ES_tradnl"/>
        </w:rPr>
        <w:t xml:space="preserve"> </w:t>
      </w:r>
      <w:r w:rsidRPr="00CD1780">
        <w:rPr>
          <w:rFonts w:asciiTheme="minorHAnsi" w:hAnsiTheme="minorHAnsi"/>
          <w:vertAlign w:val="subscript"/>
          <w:lang w:val="es-ES_tradnl"/>
        </w:rPr>
        <w:t>0</w:t>
      </w:r>
      <w:r>
        <w:rPr>
          <w:rFonts w:asciiTheme="minorHAnsi" w:hAnsiTheme="minorHAnsi"/>
          <w:lang w:val="es-ES_tradnl"/>
        </w:rPr>
        <w:t xml:space="preserve"> + </w:t>
      </w:r>
      <w:r w:rsidRPr="00CD1780">
        <w:rPr>
          <w:i/>
          <w:lang w:val="es-ES_tradnl"/>
        </w:rPr>
        <w:t>h</w:t>
      </w:r>
      <w:r w:rsidRPr="00CD1780">
        <w:rPr>
          <w:i/>
          <w:vertAlign w:val="subscript"/>
          <w:lang w:val="es-ES_tradnl"/>
        </w:rPr>
        <w:t>x</w:t>
      </w:r>
      <w:r w:rsidRPr="00CD1780">
        <w:rPr>
          <w:rFonts w:asciiTheme="minorHAnsi" w:hAnsiTheme="minorHAnsi" w:cstheme="minorHAnsi"/>
          <w:lang w:val="es-ES_tradnl"/>
        </w:rPr>
        <w:t xml:space="preserve">  y solo se </w:t>
      </w:r>
      <w:r>
        <w:rPr>
          <w:rFonts w:asciiTheme="minorHAnsi" w:hAnsiTheme="minorHAnsi" w:cstheme="minorHAnsi"/>
          <w:lang w:val="es-ES_tradnl"/>
        </w:rPr>
        <w:t xml:space="preserve">escribe </w:t>
      </w:r>
      <w:r w:rsidRPr="00CD1780">
        <w:rPr>
          <w:i/>
          <w:lang w:val="es-ES_tradnl"/>
        </w:rPr>
        <w:t>h</w:t>
      </w:r>
      <w:r w:rsidRPr="00CD1780">
        <w:rPr>
          <w:i/>
          <w:vertAlign w:val="subscript"/>
          <w:lang w:val="es-ES_tradnl"/>
        </w:rPr>
        <w:t>x</w:t>
      </w:r>
      <w:r>
        <w:rPr>
          <w:rFonts w:asciiTheme="minorHAnsi" w:hAnsiTheme="minorHAnsi" w:cstheme="minorHAnsi"/>
          <w:lang w:val="es-ES_tradnl"/>
        </w:rPr>
        <w:t>.</w:t>
      </w:r>
    </w:p>
    <w:p w:rsidR="00A83F30" w:rsidRDefault="00CD1780" w:rsidP="00A83F30">
      <w:pPr>
        <w:pStyle w:val="Prrafodelista"/>
        <w:rPr>
          <w:rFonts w:asciiTheme="minorHAnsi" w:hAnsiTheme="minorHAnsi" w:cstheme="minorHAnsi"/>
          <w:lang w:val="es-ES_tradnl"/>
        </w:rPr>
      </w:pPr>
      <w:r>
        <w:rPr>
          <w:rFonts w:asciiTheme="minorHAnsi" w:hAnsiTheme="minorHAnsi" w:cstheme="minorHAnsi"/>
          <w:lang w:val="es-ES_tradnl"/>
        </w:rPr>
        <w:t xml:space="preserve">En los términos no diagonales se pone </w:t>
      </w:r>
      <w:r w:rsidRPr="00CD1780">
        <w:rPr>
          <w:i/>
          <w:lang w:val="es-ES_tradnl"/>
        </w:rPr>
        <w:t>k</w:t>
      </w:r>
      <w:r w:rsidRPr="00CD1780">
        <w:rPr>
          <w:rFonts w:ascii="Symbol" w:hAnsi="Symbol"/>
          <w:i/>
          <w:vertAlign w:val="subscript"/>
          <w:lang w:val="es-ES_tradnl"/>
        </w:rPr>
        <w:t></w:t>
      </w:r>
      <w:r w:rsidRPr="00CD1780">
        <w:rPr>
          <w:rFonts w:ascii="Symbol" w:hAnsi="Symbol"/>
          <w:i/>
          <w:vertAlign w:val="subscript"/>
          <w:lang w:val="es-ES_tradnl"/>
        </w:rPr>
        <w:t></w:t>
      </w:r>
      <w:r>
        <w:rPr>
          <w:rFonts w:asciiTheme="minorHAnsi" w:hAnsiTheme="minorHAnsi" w:cstheme="minorHAnsi"/>
          <w:lang w:val="es-ES_tradnl"/>
        </w:rPr>
        <w:t xml:space="preserve">.= </w:t>
      </w:r>
      <w:r w:rsidRPr="00A83F30">
        <w:rPr>
          <w:rFonts w:ascii="Symbol" w:hAnsi="Symbol" w:cstheme="minorHAnsi"/>
          <w:i/>
          <w:lang w:val="es-ES_tradnl"/>
        </w:rPr>
        <w:t></w:t>
      </w:r>
      <w:r w:rsidR="00A83F30" w:rsidRPr="00A83F30">
        <w:rPr>
          <w:rFonts w:ascii="Symbol" w:hAnsi="Symbol" w:cstheme="minorHAnsi"/>
          <w:i/>
          <w:vertAlign w:val="subscript"/>
          <w:lang w:val="es-ES_tradnl"/>
        </w:rPr>
        <w:t></w:t>
      </w:r>
      <w:r w:rsidR="00A83F30" w:rsidRPr="00A83F30">
        <w:rPr>
          <w:rFonts w:ascii="Symbol" w:hAnsi="Symbol" w:cstheme="minorHAnsi"/>
          <w:i/>
          <w:vertAlign w:val="subscript"/>
          <w:lang w:val="es-ES_tradnl"/>
        </w:rPr>
        <w:t></w:t>
      </w:r>
      <w:r>
        <w:rPr>
          <w:rFonts w:asciiTheme="minorHAnsi" w:hAnsiTheme="minorHAnsi" w:cstheme="minorHAnsi"/>
          <w:lang w:val="es-ES_tradnl"/>
        </w:rPr>
        <w:t xml:space="preserve"> / </w:t>
      </w:r>
      <w:r w:rsidR="00A83F30" w:rsidRPr="00A83F30">
        <w:rPr>
          <w:rFonts w:ascii="Symbol" w:hAnsi="Symbol" w:cstheme="minorHAnsi"/>
          <w:i/>
          <w:lang w:val="es-ES_tradnl"/>
        </w:rPr>
        <w:t></w:t>
      </w:r>
      <w:r w:rsidR="00A83F30" w:rsidRPr="00A83F30">
        <w:rPr>
          <w:rFonts w:asciiTheme="minorHAnsi" w:hAnsiTheme="minorHAnsi" w:cstheme="minorHAnsi"/>
          <w:vertAlign w:val="subscript"/>
          <w:lang w:val="es-ES_tradnl"/>
        </w:rPr>
        <w:t>0</w:t>
      </w:r>
      <w:r w:rsidR="00A83F30">
        <w:rPr>
          <w:rFonts w:asciiTheme="minorHAnsi" w:hAnsiTheme="minorHAnsi" w:cstheme="minorHAnsi"/>
          <w:lang w:val="es-ES_tradnl"/>
        </w:rPr>
        <w:t xml:space="preserve">. Este valor es unitario cuando hay enlace </w:t>
      </w:r>
      <w:r w:rsidR="00A83F30" w:rsidRPr="00A83F30">
        <w:rPr>
          <w:rFonts w:ascii="Symbol" w:hAnsi="Symbol" w:cstheme="minorHAnsi"/>
          <w:i/>
          <w:lang w:val="es-ES_tradnl"/>
        </w:rPr>
        <w:t></w:t>
      </w:r>
      <w:r w:rsidR="00A83F30">
        <w:rPr>
          <w:rFonts w:asciiTheme="minorHAnsi" w:hAnsiTheme="minorHAnsi" w:cstheme="minorHAnsi"/>
          <w:lang w:val="es-ES_tradnl"/>
        </w:rPr>
        <w:t xml:space="preserve"> y se trata de dos átomos de carbono conjugados, pues </w:t>
      </w:r>
      <w:r w:rsidR="00A83F30" w:rsidRPr="00A83F30">
        <w:rPr>
          <w:rFonts w:ascii="Symbol" w:hAnsi="Symbol" w:cstheme="minorHAnsi"/>
          <w:i/>
          <w:lang w:val="es-ES_tradnl"/>
        </w:rPr>
        <w:t></w:t>
      </w:r>
      <w:r w:rsidR="00A83F30" w:rsidRPr="00A83F30">
        <w:rPr>
          <w:rFonts w:ascii="Symbol" w:hAnsi="Symbol" w:cstheme="minorHAnsi"/>
          <w:i/>
          <w:vertAlign w:val="subscript"/>
          <w:lang w:val="es-ES_tradnl"/>
        </w:rPr>
        <w:t></w:t>
      </w:r>
      <w:r w:rsidR="00A83F30" w:rsidRPr="00A83F30">
        <w:rPr>
          <w:rFonts w:ascii="Symbol" w:hAnsi="Symbol" w:cstheme="minorHAnsi"/>
          <w:i/>
          <w:vertAlign w:val="subscript"/>
          <w:lang w:val="es-ES_tradnl"/>
        </w:rPr>
        <w:t></w:t>
      </w:r>
      <w:r w:rsidR="00A83F30">
        <w:rPr>
          <w:rFonts w:asciiTheme="minorHAnsi" w:hAnsiTheme="minorHAnsi" w:cstheme="minorHAnsi"/>
          <w:lang w:val="es-ES_tradnl"/>
        </w:rPr>
        <w:t xml:space="preserve"> </w:t>
      </w:r>
      <w:r w:rsidR="00A83F30">
        <w:rPr>
          <w:rFonts w:asciiTheme="minorHAnsi" w:hAnsiTheme="minorHAnsi" w:cstheme="minorHAnsi"/>
          <w:lang w:val="es-ES_tradnl"/>
        </w:rPr>
        <w:t>=</w:t>
      </w:r>
      <w:r w:rsidR="00A83F30">
        <w:rPr>
          <w:rFonts w:asciiTheme="minorHAnsi" w:hAnsiTheme="minorHAnsi" w:cstheme="minorHAnsi"/>
          <w:lang w:val="es-ES_tradnl"/>
        </w:rPr>
        <w:t xml:space="preserve"> </w:t>
      </w:r>
      <w:r w:rsidR="00A83F30" w:rsidRPr="00A83F30">
        <w:rPr>
          <w:rFonts w:ascii="Symbol" w:hAnsi="Symbol" w:cstheme="minorHAnsi"/>
          <w:i/>
          <w:lang w:val="es-ES_tradnl"/>
        </w:rPr>
        <w:t></w:t>
      </w:r>
      <w:r w:rsidR="00A83F30" w:rsidRPr="00A83F30">
        <w:rPr>
          <w:rFonts w:asciiTheme="minorHAnsi" w:hAnsiTheme="minorHAnsi" w:cstheme="minorHAnsi"/>
          <w:vertAlign w:val="subscript"/>
          <w:lang w:val="es-ES_tradnl"/>
        </w:rPr>
        <w:t>0</w:t>
      </w:r>
      <w:r w:rsidR="00A83F30">
        <w:rPr>
          <w:rFonts w:asciiTheme="minorHAnsi" w:hAnsiTheme="minorHAnsi" w:cstheme="minorHAnsi"/>
          <w:lang w:val="es-ES_tradnl"/>
        </w:rPr>
        <w:t>.</w:t>
      </w:r>
    </w:p>
    <w:p w:rsidR="00CD1780" w:rsidRPr="00A83F30" w:rsidRDefault="00CD1780" w:rsidP="00A83F30">
      <w:pPr>
        <w:pStyle w:val="Prrafodelista"/>
        <w:rPr>
          <w:rFonts w:asciiTheme="minorHAnsi" w:hAnsiTheme="minorHAnsi" w:cstheme="minorHAnsi"/>
          <w:lang w:val="es-ES_tradnl"/>
        </w:rPr>
      </w:pPr>
      <w:r w:rsidRPr="00A83F30">
        <w:rPr>
          <w:rFonts w:asciiTheme="minorHAnsi" w:hAnsiTheme="minorHAnsi" w:cstheme="minorHAnsi"/>
        </w:rPr>
        <w:t>Los valores de</w:t>
      </w:r>
      <w:r w:rsidRPr="00A83F30">
        <w:t xml:space="preserve"> </w:t>
      </w:r>
      <w:r w:rsidRPr="00A83F30">
        <w:rPr>
          <w:i/>
        </w:rPr>
        <w:t>k</w:t>
      </w:r>
      <w:r w:rsidRPr="00A83F30">
        <w:rPr>
          <w:rFonts w:ascii="Symbol" w:hAnsi="Symbol"/>
          <w:i/>
          <w:vertAlign w:val="subscript"/>
        </w:rPr>
        <w:t></w:t>
      </w:r>
      <w:r w:rsidRPr="00A83F30">
        <w:rPr>
          <w:rFonts w:ascii="Symbol" w:hAnsi="Symbol"/>
          <w:i/>
          <w:vertAlign w:val="subscript"/>
        </w:rPr>
        <w:t></w:t>
      </w:r>
      <w:r w:rsidRPr="00A83F30">
        <w:t xml:space="preserve"> </w:t>
      </w:r>
      <w:r w:rsidRPr="00A83F30">
        <w:rPr>
          <w:rFonts w:asciiTheme="minorHAnsi" w:hAnsiTheme="minorHAnsi" w:cstheme="minorHAnsi"/>
        </w:rPr>
        <w:t>aparecen en la literatura de formas muy variadas. No obstante, se proponen algun</w:t>
      </w:r>
      <w:r w:rsidR="00A83F30">
        <w:rPr>
          <w:rFonts w:asciiTheme="minorHAnsi" w:hAnsiTheme="minorHAnsi" w:cstheme="minorHAnsi"/>
        </w:rPr>
        <w:t>o</w:t>
      </w:r>
      <w:r w:rsidRPr="00A83F30">
        <w:rPr>
          <w:rFonts w:asciiTheme="minorHAnsi" w:hAnsiTheme="minorHAnsi" w:cstheme="minorHAnsi"/>
        </w:rPr>
        <w:t>s valores</w:t>
      </w:r>
      <w:r w:rsidR="00D12777">
        <w:rPr>
          <w:rFonts w:asciiTheme="minorHAnsi" w:hAnsiTheme="minorHAnsi" w:cstheme="minorHAnsi"/>
        </w:rPr>
        <w:t>, cuando deben ser diferentes de 1</w:t>
      </w:r>
      <w:r w:rsidRPr="00A83F30">
        <w:rPr>
          <w:rFonts w:asciiTheme="minorHAnsi" w:hAnsiTheme="minorHAnsi" w:cstheme="minorHAnsi"/>
        </w:rPr>
        <w:t>:</w:t>
      </w:r>
    </w:p>
    <w:p w:rsidR="00CD1780" w:rsidRDefault="00CD1780" w:rsidP="00A83F30">
      <w:pPr>
        <w:pStyle w:val="Encabezado"/>
        <w:tabs>
          <w:tab w:val="clear" w:pos="4320"/>
          <w:tab w:val="clear" w:pos="8640"/>
        </w:tabs>
        <w:rPr>
          <w:szCs w:val="32"/>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2"/>
        <w:gridCol w:w="3308"/>
        <w:gridCol w:w="3308"/>
      </w:tblGrid>
      <w:tr w:rsidR="00CD1780" w:rsidRPr="00A83F30" w:rsidTr="00A83F30">
        <w:tc>
          <w:tcPr>
            <w:tcW w:w="2642" w:type="dxa"/>
            <w:shd w:val="clear" w:color="auto" w:fill="auto"/>
          </w:tcPr>
          <w:p w:rsidR="00CD1780" w:rsidRPr="00A83F30" w:rsidRDefault="00CD1780" w:rsidP="003D750D">
            <w:pPr>
              <w:pStyle w:val="Encabezado"/>
              <w:tabs>
                <w:tab w:val="clear" w:pos="4320"/>
                <w:tab w:val="clear" w:pos="8640"/>
              </w:tabs>
              <w:jc w:val="center"/>
              <w:rPr>
                <w:lang w:val="pt-BR"/>
              </w:rPr>
            </w:pPr>
            <w:r w:rsidRPr="00A83F30">
              <w:rPr>
                <w:i/>
                <w:lang w:val="pt-BR"/>
              </w:rPr>
              <w:t>k</w:t>
            </w:r>
            <w:r w:rsidRPr="00A83F30">
              <w:rPr>
                <w:i/>
                <w:vertAlign w:val="subscript"/>
                <w:lang w:val="pt-BR"/>
              </w:rPr>
              <w:t>C=O</w:t>
            </w:r>
            <w:r w:rsidRPr="00A83F30">
              <w:rPr>
                <w:lang w:val="pt-BR"/>
              </w:rPr>
              <w:t xml:space="preserve"> = 1.1</w:t>
            </w:r>
          </w:p>
        </w:tc>
        <w:tc>
          <w:tcPr>
            <w:tcW w:w="3308" w:type="dxa"/>
            <w:shd w:val="clear" w:color="auto" w:fill="auto"/>
          </w:tcPr>
          <w:p w:rsidR="00CD1780" w:rsidRPr="00A83F30" w:rsidRDefault="00CD1780" w:rsidP="003D750D">
            <w:pPr>
              <w:pStyle w:val="Encabezado"/>
              <w:tabs>
                <w:tab w:val="clear" w:pos="4320"/>
                <w:tab w:val="clear" w:pos="8640"/>
              </w:tabs>
              <w:jc w:val="center"/>
              <w:rPr>
                <w:lang w:val="pt-BR"/>
              </w:rPr>
            </w:pPr>
            <w:r w:rsidRPr="00A83F30">
              <w:rPr>
                <w:i/>
                <w:lang w:val="pt-BR"/>
              </w:rPr>
              <w:t>k</w:t>
            </w:r>
            <w:r w:rsidRPr="00A83F30">
              <w:rPr>
                <w:i/>
                <w:vertAlign w:val="subscript"/>
                <w:lang w:val="pt-BR"/>
              </w:rPr>
              <w:t>C-O</w:t>
            </w:r>
            <w:r w:rsidRPr="00A83F30">
              <w:rPr>
                <w:lang w:val="pt-BR"/>
              </w:rPr>
              <w:t xml:space="preserve"> = 0.6</w:t>
            </w:r>
          </w:p>
        </w:tc>
        <w:tc>
          <w:tcPr>
            <w:tcW w:w="3308" w:type="dxa"/>
            <w:shd w:val="clear" w:color="auto" w:fill="auto"/>
          </w:tcPr>
          <w:p w:rsidR="00CD1780" w:rsidRPr="00A83F30" w:rsidRDefault="00CD1780" w:rsidP="003D750D">
            <w:pPr>
              <w:pStyle w:val="Encabezado"/>
              <w:tabs>
                <w:tab w:val="clear" w:pos="4320"/>
                <w:tab w:val="clear" w:pos="8640"/>
              </w:tabs>
              <w:jc w:val="center"/>
              <w:rPr>
                <w:lang w:val="pt-BR"/>
              </w:rPr>
            </w:pPr>
            <w:r w:rsidRPr="00A83F30">
              <w:rPr>
                <w:i/>
                <w:lang w:val="pt-BR"/>
              </w:rPr>
              <w:t>k</w:t>
            </w:r>
            <w:r w:rsidRPr="00A83F30">
              <w:rPr>
                <w:i/>
                <w:vertAlign w:val="subscript"/>
                <w:lang w:val="pt-BR"/>
              </w:rPr>
              <w:t>C-N:</w:t>
            </w:r>
            <w:r w:rsidRPr="00A83F30">
              <w:rPr>
                <w:lang w:val="pt-BR"/>
              </w:rPr>
              <w:t xml:space="preserve"> = 1.3</w:t>
            </w:r>
            <w:r w:rsidR="00D12777">
              <w:rPr>
                <w:lang w:val="pt-BR"/>
              </w:rPr>
              <w:t xml:space="preserve"> (aminas)</w:t>
            </w:r>
          </w:p>
        </w:tc>
      </w:tr>
      <w:tr w:rsidR="00CD1780" w:rsidRPr="00A83F30" w:rsidTr="00A83F30">
        <w:tc>
          <w:tcPr>
            <w:tcW w:w="2642" w:type="dxa"/>
            <w:shd w:val="clear" w:color="auto" w:fill="auto"/>
          </w:tcPr>
          <w:p w:rsidR="00CD1780" w:rsidRPr="00A83F30" w:rsidRDefault="00CD1780" w:rsidP="003D750D">
            <w:pPr>
              <w:pStyle w:val="Encabezado"/>
              <w:tabs>
                <w:tab w:val="clear" w:pos="4320"/>
                <w:tab w:val="clear" w:pos="8640"/>
              </w:tabs>
              <w:jc w:val="center"/>
              <w:rPr>
                <w:lang w:val="pt-BR"/>
              </w:rPr>
            </w:pPr>
            <w:r w:rsidRPr="00A83F30">
              <w:rPr>
                <w:i/>
                <w:lang w:val="pt-BR"/>
              </w:rPr>
              <w:t>k</w:t>
            </w:r>
            <w:r w:rsidRPr="00A83F30">
              <w:rPr>
                <w:i/>
                <w:vertAlign w:val="subscript"/>
                <w:lang w:val="pt-BR"/>
              </w:rPr>
              <w:t>C-F</w:t>
            </w:r>
            <w:r w:rsidRPr="00A83F30">
              <w:rPr>
                <w:lang w:val="pt-BR"/>
              </w:rPr>
              <w:t xml:space="preserve"> = 1</w:t>
            </w:r>
          </w:p>
        </w:tc>
        <w:tc>
          <w:tcPr>
            <w:tcW w:w="3308" w:type="dxa"/>
            <w:shd w:val="clear" w:color="auto" w:fill="auto"/>
          </w:tcPr>
          <w:p w:rsidR="00CD1780" w:rsidRPr="00A83F30" w:rsidRDefault="00CD1780" w:rsidP="003D750D">
            <w:pPr>
              <w:pStyle w:val="Encabezado"/>
              <w:tabs>
                <w:tab w:val="clear" w:pos="4320"/>
                <w:tab w:val="clear" w:pos="8640"/>
              </w:tabs>
              <w:jc w:val="center"/>
              <w:rPr>
                <w:lang w:val="pt-BR"/>
              </w:rPr>
            </w:pPr>
            <w:r w:rsidRPr="00A83F30">
              <w:rPr>
                <w:i/>
                <w:lang w:val="pt-BR"/>
              </w:rPr>
              <w:t>k</w:t>
            </w:r>
            <w:r w:rsidRPr="00A83F30">
              <w:rPr>
                <w:i/>
                <w:vertAlign w:val="subscript"/>
                <w:lang w:val="pt-BR"/>
              </w:rPr>
              <w:t>C-Cl</w:t>
            </w:r>
            <w:r w:rsidRPr="00A83F30">
              <w:rPr>
                <w:lang w:val="pt-BR"/>
              </w:rPr>
              <w:t xml:space="preserve"> = 0.6</w:t>
            </w:r>
          </w:p>
        </w:tc>
        <w:tc>
          <w:tcPr>
            <w:tcW w:w="3308" w:type="dxa"/>
            <w:shd w:val="clear" w:color="auto" w:fill="auto"/>
          </w:tcPr>
          <w:p w:rsidR="00CD1780" w:rsidRPr="00A83F30" w:rsidRDefault="00CD1780" w:rsidP="003D750D">
            <w:pPr>
              <w:pStyle w:val="Encabezado"/>
              <w:tabs>
                <w:tab w:val="clear" w:pos="4320"/>
                <w:tab w:val="clear" w:pos="8640"/>
              </w:tabs>
              <w:jc w:val="center"/>
              <w:rPr>
                <w:lang w:val="pt-BR"/>
              </w:rPr>
            </w:pPr>
            <w:r w:rsidRPr="00A83F30">
              <w:rPr>
                <w:i/>
              </w:rPr>
              <w:t>k</w:t>
            </w:r>
            <w:r w:rsidRPr="00A83F30">
              <w:rPr>
                <w:i/>
                <w:vertAlign w:val="subscript"/>
              </w:rPr>
              <w:t>C-Br</w:t>
            </w:r>
            <w:r w:rsidRPr="00A83F30">
              <w:t xml:space="preserve"> = 0.4</w:t>
            </w:r>
          </w:p>
        </w:tc>
      </w:tr>
    </w:tbl>
    <w:p w:rsidR="00CD1780" w:rsidRDefault="00CD1780">
      <w:pPr>
        <w:rPr>
          <w:rFonts w:asciiTheme="minorHAnsi" w:hAnsiTheme="minorHAnsi"/>
          <w:lang w:val="es-ES_tradnl"/>
        </w:rPr>
      </w:pPr>
    </w:p>
    <w:p w:rsidR="00CD1780" w:rsidRDefault="00A247E5" w:rsidP="00A247E5">
      <w:pPr>
        <w:pStyle w:val="Prrafodelista"/>
        <w:numPr>
          <w:ilvl w:val="0"/>
          <w:numId w:val="5"/>
        </w:numPr>
        <w:rPr>
          <w:rFonts w:asciiTheme="minorHAnsi" w:hAnsiTheme="minorHAnsi"/>
          <w:lang w:val="es-ES_tradnl"/>
        </w:rPr>
      </w:pPr>
      <w:r>
        <w:rPr>
          <w:rFonts w:asciiTheme="minorHAnsi" w:hAnsiTheme="minorHAnsi"/>
          <w:lang w:val="es-ES_tradnl"/>
        </w:rPr>
        <w:t xml:space="preserve">Se procede a correr el programa. Si se trata de Windows de 32 bits se usa el </w:t>
      </w:r>
      <w:r w:rsidRPr="00CD112D">
        <w:rPr>
          <w:rFonts w:ascii="Courier New" w:hAnsi="Courier New" w:cs="Courier New"/>
          <w:lang w:val="es-ES_tradnl"/>
        </w:rPr>
        <w:t>hmo.exe</w:t>
      </w:r>
      <w:r>
        <w:rPr>
          <w:rFonts w:asciiTheme="minorHAnsi" w:hAnsiTheme="minorHAnsi"/>
          <w:lang w:val="es-ES_tradnl"/>
        </w:rPr>
        <w:t xml:space="preserve">, si es de 64 bits el </w:t>
      </w:r>
      <w:r w:rsidRPr="006B4BAC">
        <w:rPr>
          <w:rFonts w:ascii="Courier New" w:hAnsi="Courier New" w:cs="Courier New"/>
          <w:lang w:val="es-ES_tradnl"/>
        </w:rPr>
        <w:t>hmo64.exe</w:t>
      </w:r>
      <w:r>
        <w:rPr>
          <w:rFonts w:asciiTheme="minorHAnsi" w:hAnsiTheme="minorHAnsi"/>
          <w:lang w:val="es-ES_tradnl"/>
        </w:rPr>
        <w:t>. La entrada de los datos se hace desde la terminal</w:t>
      </w:r>
      <w:r w:rsidR="00CD112D">
        <w:rPr>
          <w:rFonts w:asciiTheme="minorHAnsi" w:hAnsiTheme="minorHAnsi"/>
          <w:lang w:val="es-ES_tradnl"/>
        </w:rPr>
        <w:t xml:space="preserve"> en la pantalla Windows.</w:t>
      </w:r>
    </w:p>
    <w:p w:rsidR="00CD112D" w:rsidRDefault="00CD112D" w:rsidP="00A247E5">
      <w:pPr>
        <w:pStyle w:val="Prrafodelista"/>
        <w:numPr>
          <w:ilvl w:val="0"/>
          <w:numId w:val="5"/>
        </w:numPr>
        <w:rPr>
          <w:rFonts w:asciiTheme="minorHAnsi" w:hAnsiTheme="minorHAnsi"/>
          <w:lang w:val="es-ES_tradnl"/>
        </w:rPr>
      </w:pPr>
      <w:r>
        <w:rPr>
          <w:rFonts w:asciiTheme="minorHAnsi" w:hAnsiTheme="minorHAnsi"/>
          <w:lang w:val="es-ES_tradnl"/>
        </w:rPr>
        <w:t>Lo primero que debe establecerse es que la salida (output) se debe escribir en un fichero, para el que se pide el nombre a continuación. El programa guarda este fichero al terminar el cálculo en el mismo directorio donde se trabaja.</w:t>
      </w:r>
    </w:p>
    <w:p w:rsidR="00CD112D" w:rsidRDefault="00CD112D" w:rsidP="00A247E5">
      <w:pPr>
        <w:pStyle w:val="Prrafodelista"/>
        <w:numPr>
          <w:ilvl w:val="0"/>
          <w:numId w:val="5"/>
        </w:numPr>
        <w:rPr>
          <w:rFonts w:asciiTheme="minorHAnsi" w:hAnsiTheme="minorHAnsi"/>
          <w:lang w:val="es-ES_tradnl"/>
        </w:rPr>
      </w:pPr>
      <w:r>
        <w:rPr>
          <w:rFonts w:asciiTheme="minorHAnsi" w:hAnsiTheme="minorHAnsi"/>
          <w:lang w:val="es-ES_tradnl"/>
        </w:rPr>
        <w:t>A continuación, se pide el nombre o identificación de la molécula que se desea calcular.</w:t>
      </w:r>
    </w:p>
    <w:p w:rsidR="00CD112D" w:rsidRDefault="00CD112D" w:rsidP="00A247E5">
      <w:pPr>
        <w:pStyle w:val="Prrafodelista"/>
        <w:numPr>
          <w:ilvl w:val="0"/>
          <w:numId w:val="5"/>
        </w:numPr>
        <w:rPr>
          <w:rFonts w:asciiTheme="minorHAnsi" w:hAnsiTheme="minorHAnsi"/>
          <w:lang w:val="es-ES_tradnl"/>
        </w:rPr>
      </w:pPr>
      <w:r>
        <w:rPr>
          <w:rFonts w:asciiTheme="minorHAnsi" w:hAnsiTheme="minorHAnsi"/>
          <w:lang w:val="es-ES_tradnl"/>
        </w:rPr>
        <w:t xml:space="preserve">Después se debe entrar el número total de electrones </w:t>
      </w:r>
      <w:r w:rsidRPr="00CD112D">
        <w:rPr>
          <w:rFonts w:ascii="Symbol" w:hAnsi="Symbol"/>
          <w:i/>
          <w:lang w:val="es-ES_tradnl"/>
        </w:rPr>
        <w:t></w:t>
      </w:r>
      <w:r>
        <w:rPr>
          <w:rFonts w:asciiTheme="minorHAnsi" w:hAnsiTheme="minorHAnsi"/>
          <w:lang w:val="es-ES_tradnl"/>
        </w:rPr>
        <w:t xml:space="preserve">, provenientes de los orbitales atómicos </w:t>
      </w:r>
      <w:r w:rsidRPr="00CD112D">
        <w:rPr>
          <w:i/>
          <w:lang w:val="es-ES_tradnl"/>
        </w:rPr>
        <w:t>p</w:t>
      </w:r>
      <w:r w:rsidRPr="00CD112D">
        <w:rPr>
          <w:i/>
          <w:vertAlign w:val="subscript"/>
          <w:lang w:val="es-ES_tradnl"/>
        </w:rPr>
        <w:t>z</w:t>
      </w:r>
      <w:r>
        <w:rPr>
          <w:rFonts w:asciiTheme="minorHAnsi" w:hAnsiTheme="minorHAnsi"/>
          <w:lang w:val="es-ES_tradnl"/>
        </w:rPr>
        <w:t xml:space="preserve"> que se desea considerar para la molécula. </w:t>
      </w:r>
    </w:p>
    <w:p w:rsidR="00CD112D" w:rsidRDefault="00CD112D" w:rsidP="00A247E5">
      <w:pPr>
        <w:pStyle w:val="Prrafodelista"/>
        <w:numPr>
          <w:ilvl w:val="0"/>
          <w:numId w:val="5"/>
        </w:numPr>
        <w:rPr>
          <w:rFonts w:asciiTheme="minorHAnsi" w:hAnsiTheme="minorHAnsi"/>
          <w:lang w:val="es-ES_tradnl"/>
        </w:rPr>
      </w:pPr>
      <w:r>
        <w:rPr>
          <w:rFonts w:asciiTheme="minorHAnsi" w:hAnsiTheme="minorHAnsi"/>
          <w:lang w:val="es-ES_tradnl"/>
        </w:rPr>
        <w:t>Entonces se van entrando los valores de los términos en la matriz de Hückel que se habían escrito en la matriz topológica del punto 3.</w:t>
      </w:r>
    </w:p>
    <w:p w:rsidR="00CD112D" w:rsidRDefault="00CD112D" w:rsidP="00A247E5">
      <w:pPr>
        <w:pStyle w:val="Prrafodelista"/>
        <w:numPr>
          <w:ilvl w:val="0"/>
          <w:numId w:val="5"/>
        </w:numPr>
        <w:rPr>
          <w:rFonts w:asciiTheme="minorHAnsi" w:hAnsiTheme="minorHAnsi"/>
          <w:lang w:val="es-ES_tradnl"/>
        </w:rPr>
      </w:pPr>
      <w:r>
        <w:rPr>
          <w:rFonts w:asciiTheme="minorHAnsi" w:hAnsiTheme="minorHAnsi"/>
          <w:lang w:val="es-ES_tradnl"/>
        </w:rPr>
        <w:t>Al finalizar, el programa diagonaliza la matriz y escribe el fichero con los resultados en el directorio de trabajo. Es con ese fichero con el que se debe trabajar.</w:t>
      </w:r>
    </w:p>
    <w:p w:rsidR="00CD112D" w:rsidRDefault="00CD112D" w:rsidP="00A247E5">
      <w:pPr>
        <w:pStyle w:val="Prrafodelista"/>
        <w:numPr>
          <w:ilvl w:val="0"/>
          <w:numId w:val="5"/>
        </w:numPr>
        <w:rPr>
          <w:rFonts w:asciiTheme="minorHAnsi" w:hAnsiTheme="minorHAnsi"/>
          <w:lang w:val="es-ES_tradnl"/>
        </w:rPr>
      </w:pPr>
      <w:r>
        <w:rPr>
          <w:rFonts w:asciiTheme="minorHAnsi" w:hAnsiTheme="minorHAnsi"/>
          <w:lang w:val="es-ES_tradnl"/>
        </w:rPr>
        <w:t xml:space="preserve">Observar que la salida tiene valores de índices de reacción que deben comentarse en el informe. Los significados de estos valores están en los materiales que se incluyen en el directorio donde se descargan estos programas.  </w:t>
      </w:r>
    </w:p>
    <w:p w:rsidR="00CD112D" w:rsidRDefault="00CD112D" w:rsidP="00CD112D">
      <w:pPr>
        <w:rPr>
          <w:rFonts w:asciiTheme="minorHAnsi" w:hAnsiTheme="minorHAnsi"/>
          <w:lang w:val="es-ES_tradnl"/>
        </w:rPr>
      </w:pPr>
    </w:p>
    <w:p w:rsidR="00CD112D" w:rsidRPr="00CD112D" w:rsidRDefault="00CD112D" w:rsidP="00CD112D">
      <w:pPr>
        <w:rPr>
          <w:rFonts w:asciiTheme="minorHAnsi" w:hAnsiTheme="minorHAnsi"/>
          <w:lang w:val="es-ES_tradnl"/>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5670"/>
      </w:tblGrid>
      <w:tr w:rsidR="003A55BE" w:rsidRPr="003E7EA6" w:rsidTr="003A55BE">
        <w:trPr>
          <w:jc w:val="center"/>
        </w:trPr>
        <w:tc>
          <w:tcPr>
            <w:tcW w:w="2263" w:type="dxa"/>
            <w:shd w:val="clear" w:color="auto" w:fill="auto"/>
            <w:vAlign w:val="center"/>
          </w:tcPr>
          <w:p w:rsidR="003A55BE" w:rsidRPr="003A55BE" w:rsidRDefault="003A55BE" w:rsidP="003D750D">
            <w:pPr>
              <w:pStyle w:val="Encabezado"/>
              <w:tabs>
                <w:tab w:val="clear" w:pos="4320"/>
                <w:tab w:val="clear" w:pos="8640"/>
              </w:tabs>
              <w:rPr>
                <w:b/>
                <w:sz w:val="22"/>
                <w:szCs w:val="22"/>
              </w:rPr>
            </w:pPr>
            <w:r w:rsidRPr="003A55BE">
              <w:rPr>
                <w:rFonts w:ascii="Arial Narrow" w:hAnsi="Arial Narrow"/>
                <w:b/>
                <w:sz w:val="22"/>
                <w:szCs w:val="22"/>
              </w:rPr>
              <w:lastRenderedPageBreak/>
              <w:t>Orden de enlace</w:t>
            </w:r>
            <w:r w:rsidRPr="003A55BE">
              <w:rPr>
                <w:b/>
                <w:sz w:val="22"/>
                <w:szCs w:val="22"/>
              </w:rPr>
              <w:t xml:space="preserve"> </w:t>
            </w:r>
            <w:r w:rsidRPr="003A55BE">
              <w:rPr>
                <w:rFonts w:ascii="Symbol" w:hAnsi="Symbol"/>
                <w:b/>
                <w:i/>
                <w:sz w:val="22"/>
                <w:szCs w:val="22"/>
              </w:rPr>
              <w:t></w:t>
            </w:r>
          </w:p>
        </w:tc>
        <w:tc>
          <w:tcPr>
            <w:tcW w:w="5670" w:type="dxa"/>
            <w:shd w:val="clear" w:color="auto" w:fill="auto"/>
            <w:vAlign w:val="center"/>
          </w:tcPr>
          <w:p w:rsidR="003A55BE" w:rsidRPr="003A55BE" w:rsidRDefault="00CD1780" w:rsidP="003D750D">
            <w:pPr>
              <w:pStyle w:val="Encabezado"/>
              <w:tabs>
                <w:tab w:val="clear" w:pos="4320"/>
                <w:tab w:val="clear" w:pos="8640"/>
              </w:tabs>
              <w:rPr>
                <w:sz w:val="22"/>
                <w:szCs w:val="22"/>
              </w:rPr>
            </w:pPr>
            <w:r w:rsidRPr="003A55BE">
              <w:rPr>
                <w:position w:val="-28"/>
                <w:sz w:val="22"/>
                <w:szCs w:val="22"/>
              </w:rPr>
              <w:object w:dxaOrig="17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14" type="#_x0000_t75" style="width:82.8pt;height:33.6pt" o:ole="">
                  <v:imagedata r:id="rId8" o:title=""/>
                </v:shape>
                <o:OLEObject Type="Embed" ProgID="Equation.3" ShapeID="_x0000_i2114" DrawAspect="Content" ObjectID="_1552446648" r:id="rId9"/>
              </w:object>
            </w:r>
          </w:p>
        </w:tc>
      </w:tr>
      <w:tr w:rsidR="003A55BE" w:rsidRPr="003E7EA6" w:rsidTr="003A55BE">
        <w:trPr>
          <w:jc w:val="center"/>
        </w:trPr>
        <w:tc>
          <w:tcPr>
            <w:tcW w:w="2263" w:type="dxa"/>
            <w:shd w:val="clear" w:color="auto" w:fill="auto"/>
            <w:vAlign w:val="center"/>
          </w:tcPr>
          <w:p w:rsidR="003A55BE" w:rsidRPr="003A55BE" w:rsidRDefault="003A55BE" w:rsidP="006B4BAC">
            <w:pPr>
              <w:pStyle w:val="Encabezado"/>
              <w:tabs>
                <w:tab w:val="clear" w:pos="4320"/>
                <w:tab w:val="clear" w:pos="8640"/>
              </w:tabs>
              <w:rPr>
                <w:b/>
                <w:sz w:val="22"/>
                <w:szCs w:val="22"/>
              </w:rPr>
            </w:pPr>
            <w:r w:rsidRPr="003A55BE">
              <w:rPr>
                <w:rFonts w:ascii="Arial Narrow" w:hAnsi="Arial Narrow"/>
                <w:b/>
                <w:sz w:val="22"/>
                <w:szCs w:val="22"/>
              </w:rPr>
              <w:t xml:space="preserve">Densidad </w:t>
            </w:r>
            <w:r w:rsidR="006B4BAC">
              <w:rPr>
                <w:rFonts w:ascii="Arial Narrow" w:hAnsi="Arial Narrow"/>
                <w:b/>
                <w:sz w:val="22"/>
                <w:szCs w:val="22"/>
              </w:rPr>
              <w:t>electrónica</w:t>
            </w:r>
            <w:r w:rsidRPr="003A55BE">
              <w:rPr>
                <w:b/>
                <w:sz w:val="22"/>
                <w:szCs w:val="22"/>
              </w:rPr>
              <w:t xml:space="preserve"> </w:t>
            </w:r>
            <w:r w:rsidRPr="003A55BE">
              <w:rPr>
                <w:rFonts w:ascii="Symbol" w:hAnsi="Symbol"/>
                <w:b/>
                <w:i/>
                <w:sz w:val="22"/>
                <w:szCs w:val="22"/>
              </w:rPr>
              <w:t></w:t>
            </w:r>
          </w:p>
        </w:tc>
        <w:tc>
          <w:tcPr>
            <w:tcW w:w="5670" w:type="dxa"/>
            <w:shd w:val="clear" w:color="auto" w:fill="auto"/>
            <w:vAlign w:val="center"/>
          </w:tcPr>
          <w:p w:rsidR="003A55BE" w:rsidRPr="003A55BE" w:rsidRDefault="00CD1780" w:rsidP="003D750D">
            <w:pPr>
              <w:pStyle w:val="Encabezado"/>
              <w:tabs>
                <w:tab w:val="clear" w:pos="4320"/>
                <w:tab w:val="clear" w:pos="8640"/>
              </w:tabs>
              <w:rPr>
                <w:sz w:val="22"/>
                <w:szCs w:val="22"/>
              </w:rPr>
            </w:pPr>
            <w:r w:rsidRPr="003A55BE">
              <w:rPr>
                <w:position w:val="-28"/>
                <w:sz w:val="22"/>
                <w:szCs w:val="22"/>
              </w:rPr>
              <w:object w:dxaOrig="1400" w:dyaOrig="680">
                <v:shape id="_x0000_i2115" type="#_x0000_t75" style="width:1in;height:35.4pt" o:ole="">
                  <v:imagedata r:id="rId10" o:title=""/>
                </v:shape>
                <o:OLEObject Type="Embed" ProgID="Equation.3" ShapeID="_x0000_i2115" DrawAspect="Content" ObjectID="_1552446649" r:id="rId11"/>
              </w:object>
            </w:r>
          </w:p>
        </w:tc>
      </w:tr>
      <w:tr w:rsidR="003A55BE" w:rsidRPr="003E7EA6" w:rsidTr="003A55BE">
        <w:trPr>
          <w:jc w:val="center"/>
        </w:trPr>
        <w:tc>
          <w:tcPr>
            <w:tcW w:w="2263" w:type="dxa"/>
            <w:shd w:val="clear" w:color="auto" w:fill="auto"/>
            <w:vAlign w:val="center"/>
          </w:tcPr>
          <w:p w:rsidR="003A55BE" w:rsidRPr="003A55BE" w:rsidRDefault="003A55BE" w:rsidP="003D750D">
            <w:pPr>
              <w:pStyle w:val="Encabezado"/>
              <w:tabs>
                <w:tab w:val="clear" w:pos="4320"/>
                <w:tab w:val="clear" w:pos="8640"/>
              </w:tabs>
              <w:rPr>
                <w:b/>
                <w:sz w:val="22"/>
                <w:szCs w:val="22"/>
              </w:rPr>
            </w:pPr>
            <w:r w:rsidRPr="003A55BE">
              <w:rPr>
                <w:rFonts w:ascii="Arial Narrow" w:hAnsi="Arial Narrow"/>
                <w:b/>
                <w:sz w:val="22"/>
                <w:szCs w:val="22"/>
              </w:rPr>
              <w:t>Carga formal</w:t>
            </w:r>
            <w:r w:rsidRPr="003A55BE">
              <w:rPr>
                <w:b/>
                <w:sz w:val="22"/>
                <w:szCs w:val="22"/>
              </w:rPr>
              <w:t xml:space="preserve"> </w:t>
            </w:r>
            <w:r w:rsidRPr="003A55BE">
              <w:rPr>
                <w:rFonts w:ascii="Symbol" w:hAnsi="Symbol"/>
                <w:b/>
                <w:i/>
                <w:sz w:val="22"/>
                <w:szCs w:val="22"/>
              </w:rPr>
              <w:t></w:t>
            </w:r>
          </w:p>
        </w:tc>
        <w:tc>
          <w:tcPr>
            <w:tcW w:w="5670" w:type="dxa"/>
            <w:shd w:val="clear" w:color="auto" w:fill="auto"/>
            <w:vAlign w:val="center"/>
          </w:tcPr>
          <w:p w:rsidR="003A55BE" w:rsidRPr="003A55BE" w:rsidRDefault="00CD1780" w:rsidP="003D750D">
            <w:pPr>
              <w:pStyle w:val="Encabezado"/>
              <w:tabs>
                <w:tab w:val="clear" w:pos="4320"/>
                <w:tab w:val="clear" w:pos="8640"/>
              </w:tabs>
              <w:rPr>
                <w:sz w:val="22"/>
                <w:szCs w:val="22"/>
              </w:rPr>
            </w:pPr>
            <w:r w:rsidRPr="003A55BE">
              <w:rPr>
                <w:position w:val="-16"/>
                <w:sz w:val="22"/>
                <w:szCs w:val="22"/>
              </w:rPr>
              <w:object w:dxaOrig="2600" w:dyaOrig="440">
                <v:shape id="_x0000_i2116" type="#_x0000_t75" style="width:139.8pt;height:23.4pt" o:ole="">
                  <v:imagedata r:id="rId12" o:title=""/>
                </v:shape>
                <o:OLEObject Type="Embed" ProgID="Equation.3" ShapeID="_x0000_i2116" DrawAspect="Content" ObjectID="_1552446650" r:id="rId13"/>
              </w:object>
            </w:r>
          </w:p>
        </w:tc>
      </w:tr>
    </w:tbl>
    <w:p w:rsidR="003A55BE" w:rsidRDefault="003A55BE">
      <w:pPr>
        <w:rPr>
          <w:rFonts w:asciiTheme="minorHAnsi" w:hAnsiTheme="minorHAnsi"/>
          <w:lang w:val="es-ES_tradnl"/>
        </w:rPr>
      </w:pPr>
    </w:p>
    <w:p w:rsidR="003A55BE" w:rsidRPr="006B4BAC" w:rsidRDefault="006B4BAC" w:rsidP="006B4BAC">
      <w:pPr>
        <w:pStyle w:val="Prrafodelista"/>
        <w:numPr>
          <w:ilvl w:val="0"/>
          <w:numId w:val="5"/>
        </w:numPr>
        <w:rPr>
          <w:rFonts w:asciiTheme="minorHAnsi" w:hAnsiTheme="minorHAnsi"/>
          <w:lang w:val="es-ES_tradnl"/>
        </w:rPr>
      </w:pPr>
      <w:r>
        <w:rPr>
          <w:rFonts w:asciiTheme="minorHAnsi" w:hAnsiTheme="minorHAnsi"/>
          <w:lang w:val="es-ES_tradnl"/>
        </w:rPr>
        <w:t>El informe final debe prepararse en una sola cuartilla, como máximo, y comentarse toda la salida obtenida.</w:t>
      </w:r>
    </w:p>
    <w:p w:rsidR="00CD1780" w:rsidRDefault="00CD1780">
      <w:pPr>
        <w:rPr>
          <w:rFonts w:asciiTheme="minorHAnsi" w:hAnsiTheme="minorHAnsi"/>
          <w:lang w:val="es-ES_tradnl"/>
        </w:rPr>
      </w:pPr>
    </w:p>
    <w:p w:rsidR="00CD1780" w:rsidRDefault="00CD1780">
      <w:pPr>
        <w:rPr>
          <w:rFonts w:asciiTheme="minorHAnsi" w:hAnsiTheme="minorHAnsi"/>
          <w:lang w:val="es-ES_tradnl"/>
        </w:rPr>
      </w:pPr>
    </w:p>
    <w:p w:rsidR="003A55BE" w:rsidRDefault="006B4BAC">
      <w:pPr>
        <w:rPr>
          <w:rFonts w:asciiTheme="minorHAnsi" w:hAnsiTheme="minorHAnsi"/>
          <w:lang w:val="es-ES_tradnl"/>
        </w:rPr>
      </w:pPr>
      <w:r>
        <w:rPr>
          <w:rFonts w:asciiTheme="minorHAnsi" w:hAnsiTheme="minorHAnsi"/>
          <w:lang w:val="es-ES_tradnl"/>
        </w:rPr>
        <w:t>Luis A. Montero Cabrera</w:t>
      </w:r>
      <w:bookmarkStart w:id="0" w:name="_GoBack"/>
      <w:bookmarkEnd w:id="0"/>
    </w:p>
    <w:p w:rsidR="003A55BE" w:rsidRPr="00632CF8" w:rsidRDefault="003A55BE">
      <w:pPr>
        <w:rPr>
          <w:rFonts w:asciiTheme="minorHAnsi" w:hAnsiTheme="minorHAnsi"/>
          <w:lang w:val="es-ES_tradnl"/>
        </w:rPr>
      </w:pPr>
    </w:p>
    <w:sectPr w:rsidR="003A55BE" w:rsidRPr="00632CF8" w:rsidSect="00CD1780">
      <w:headerReference w:type="even" r:id="rId14"/>
      <w:headerReference w:type="default" r:id="rId15"/>
      <w:footerReference w:type="even" r:id="rId16"/>
      <w:footerReference w:type="default" r:id="rId17"/>
      <w:headerReference w:type="first" r:id="rId18"/>
      <w:footerReference w:type="first" r:id="rId19"/>
      <w:pgSz w:w="12240" w:h="15840" w:code="1"/>
      <w:pgMar w:top="851"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691" w:rsidRDefault="00D27691">
      <w:r>
        <w:separator/>
      </w:r>
    </w:p>
  </w:endnote>
  <w:endnote w:type="continuationSeparator" w:id="0">
    <w:p w:rsidR="00D27691" w:rsidRDefault="00D2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FF1" w:rsidRDefault="00897FF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D30" w:rsidRDefault="00445D30">
    <w:pPr>
      <w:pStyle w:val="Piedepgina"/>
      <w:pBdr>
        <w:bottom w:val="single" w:sz="6" w:space="1" w:color="auto"/>
      </w:pBdr>
      <w:rPr>
        <w:lang w:val="en-US"/>
      </w:rPr>
    </w:pPr>
  </w:p>
  <w:p w:rsidR="00445D30" w:rsidRPr="00632CF8" w:rsidRDefault="00445D30">
    <w:pPr>
      <w:pStyle w:val="Piedepgina"/>
      <w:jc w:val="center"/>
      <w:rPr>
        <w:rFonts w:asciiTheme="minorHAnsi" w:hAnsiTheme="minorHAnsi" w:cs="Arial"/>
        <w:sz w:val="22"/>
        <w:szCs w:val="22"/>
      </w:rPr>
    </w:pPr>
    <w:r w:rsidRPr="00632CF8">
      <w:rPr>
        <w:rFonts w:asciiTheme="minorHAnsi" w:hAnsiTheme="minorHAnsi" w:cs="Arial"/>
        <w:sz w:val="22"/>
        <w:szCs w:val="22"/>
      </w:rPr>
      <w:t>Laboratorio de Química Computacional y Teórica, Facultad de Química</w:t>
    </w:r>
  </w:p>
  <w:p w:rsidR="00445D30" w:rsidRPr="00632CF8" w:rsidRDefault="00632CF8">
    <w:pPr>
      <w:pStyle w:val="Piedepgina"/>
      <w:jc w:val="center"/>
      <w:rPr>
        <w:rFonts w:asciiTheme="minorHAnsi" w:hAnsiTheme="minorHAnsi" w:cs="Arial"/>
        <w:sz w:val="22"/>
        <w:szCs w:val="22"/>
      </w:rPr>
    </w:pPr>
    <w:r w:rsidRPr="00632CF8">
      <w:rPr>
        <w:rFonts w:asciiTheme="minorHAnsi" w:hAnsiTheme="minorHAnsi" w:cs="Arial"/>
        <w:sz w:val="22"/>
        <w:szCs w:val="22"/>
      </w:rPr>
      <w:t xml:space="preserve">10400 </w:t>
    </w:r>
    <w:r w:rsidR="00445D30" w:rsidRPr="00632CF8">
      <w:rPr>
        <w:rFonts w:asciiTheme="minorHAnsi" w:hAnsiTheme="minorHAnsi" w:cs="Arial"/>
        <w:sz w:val="22"/>
        <w:szCs w:val="22"/>
      </w:rPr>
      <w:t>La Habana, Cuba</w:t>
    </w:r>
  </w:p>
  <w:p w:rsidR="00445D30" w:rsidRPr="00632CF8" w:rsidRDefault="00445D30">
    <w:pPr>
      <w:pStyle w:val="Piedepgina"/>
      <w:jc w:val="center"/>
      <w:rPr>
        <w:rFonts w:asciiTheme="minorHAnsi" w:hAnsiTheme="minorHAnsi" w:cs="Arial"/>
        <w:sz w:val="22"/>
        <w:szCs w:val="22"/>
      </w:rPr>
    </w:pPr>
    <w:r w:rsidRPr="00632CF8">
      <w:rPr>
        <w:rFonts w:asciiTheme="minorHAnsi" w:hAnsiTheme="minorHAnsi" w:cs="Arial"/>
        <w:sz w:val="22"/>
        <w:szCs w:val="22"/>
      </w:rPr>
      <w:t xml:space="preserve">Telf. </w:t>
    </w:r>
    <w:r w:rsidR="00632CF8" w:rsidRPr="00632CF8">
      <w:rPr>
        <w:rFonts w:asciiTheme="minorHAnsi" w:hAnsiTheme="minorHAnsi" w:cs="Arial"/>
        <w:sz w:val="22"/>
        <w:szCs w:val="22"/>
      </w:rPr>
      <w:t>+53 7</w:t>
    </w:r>
    <w:r w:rsidRPr="00632CF8">
      <w:rPr>
        <w:rFonts w:asciiTheme="minorHAnsi" w:hAnsiTheme="minorHAnsi" w:cs="Arial"/>
        <w:sz w:val="22"/>
        <w:szCs w:val="22"/>
      </w:rPr>
      <w:t>878 1263</w:t>
    </w:r>
  </w:p>
  <w:p w:rsidR="00445D30" w:rsidRPr="00897FF1" w:rsidRDefault="00445D30">
    <w:pPr>
      <w:pStyle w:val="Piedepgina"/>
      <w:jc w:val="center"/>
    </w:pPr>
    <w:r w:rsidRPr="00897FF1">
      <w:rPr>
        <w:rFonts w:asciiTheme="minorHAnsi" w:hAnsiTheme="minorHAnsi" w:cs="Arial"/>
        <w:sz w:val="22"/>
        <w:szCs w:val="22"/>
      </w:rPr>
      <w:t xml:space="preserve">E-mail: </w:t>
    </w:r>
    <w:hyperlink r:id="rId1" w:history="1">
      <w:r w:rsidR="00632CF8" w:rsidRPr="00897FF1">
        <w:rPr>
          <w:rStyle w:val="Hipervnculo"/>
          <w:rFonts w:asciiTheme="minorHAnsi" w:hAnsiTheme="minorHAnsi" w:cs="Arial"/>
          <w:sz w:val="22"/>
          <w:szCs w:val="22"/>
        </w:rPr>
        <w:t>lmc@fq.uh.cu</w:t>
      </w:r>
    </w:hyperlink>
    <w:r w:rsidR="00632CF8" w:rsidRPr="00897FF1">
      <w:t xml:space="preserve"> </w:t>
    </w:r>
  </w:p>
  <w:p w:rsidR="00445D30" w:rsidRPr="00897FF1" w:rsidRDefault="00445D3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FF1" w:rsidRDefault="00897FF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691" w:rsidRDefault="00D27691">
      <w:r>
        <w:separator/>
      </w:r>
    </w:p>
  </w:footnote>
  <w:footnote w:type="continuationSeparator" w:id="0">
    <w:p w:rsidR="00D27691" w:rsidRDefault="00D27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FF1" w:rsidRDefault="00897FF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9"/>
      <w:gridCol w:w="9057"/>
    </w:tblGrid>
    <w:tr w:rsidR="00445D30">
      <w:trPr>
        <w:jc w:val="center"/>
      </w:trPr>
      <w:tc>
        <w:tcPr>
          <w:tcW w:w="1152" w:type="dxa"/>
        </w:tcPr>
        <w:p w:rsidR="00897FF1" w:rsidRDefault="00897FF1"/>
      </w:tc>
      <w:tc>
        <w:tcPr>
          <w:tcW w:w="9072" w:type="dxa"/>
        </w:tcPr>
        <w:p w:rsidR="00445D30" w:rsidRDefault="00445D30">
          <w:pPr>
            <w:pStyle w:val="Ttulo1"/>
            <w:spacing w:before="240"/>
            <w:rPr>
              <w:rFonts w:ascii="Lucida Sans" w:hAnsi="Lucida Sans"/>
              <w:sz w:val="44"/>
            </w:rPr>
          </w:pPr>
          <w:r w:rsidRPr="00632CF8">
            <w:rPr>
              <w:rFonts w:ascii="Lucida Sans" w:hAnsi="Lucida Sans"/>
              <w:sz w:val="44"/>
            </w:rPr>
            <w:t>UNIVERSIDAD DE LA HABANA</w:t>
          </w:r>
        </w:p>
        <w:p w:rsidR="00897FF1" w:rsidRPr="00897FF1" w:rsidRDefault="00897FF1" w:rsidP="00897FF1"/>
      </w:tc>
    </w:tr>
    <w:tr w:rsidR="00445D30">
      <w:trPr>
        <w:jc w:val="center"/>
      </w:trPr>
      <w:tc>
        <w:tcPr>
          <w:tcW w:w="1152" w:type="dxa"/>
        </w:tcPr>
        <w:p w:rsidR="00445D30" w:rsidRDefault="00445D30"/>
      </w:tc>
      <w:tc>
        <w:tcPr>
          <w:tcW w:w="9072" w:type="dxa"/>
        </w:tcPr>
        <w:p w:rsidR="00445D30" w:rsidRPr="00C60366" w:rsidRDefault="00445D30" w:rsidP="0022750A">
          <w:pPr>
            <w:pStyle w:val="Ttulo1"/>
            <w:rPr>
              <w:sz w:val="24"/>
            </w:rPr>
          </w:pPr>
        </w:p>
      </w:tc>
    </w:tr>
  </w:tbl>
  <w:p w:rsidR="00445D30" w:rsidRDefault="00897FF1">
    <w:pPr>
      <w:pStyle w:val="Encabezado"/>
    </w:pPr>
    <w:r w:rsidRPr="00632CF8">
      <w:rPr>
        <w:noProof/>
      </w:rPr>
      <w:drawing>
        <wp:anchor distT="0" distB="0" distL="114300" distR="114300" simplePos="0" relativeHeight="251658240" behindDoc="1" locked="0" layoutInCell="1" allowOverlap="1" wp14:anchorId="6D3D8D79" wp14:editId="6D693F6F">
          <wp:simplePos x="0" y="0"/>
          <wp:positionH relativeFrom="column">
            <wp:posOffset>3810</wp:posOffset>
          </wp:positionH>
          <wp:positionV relativeFrom="paragraph">
            <wp:posOffset>-880110</wp:posOffset>
          </wp:positionV>
          <wp:extent cx="554355" cy="676275"/>
          <wp:effectExtent l="0" t="0" r="0" b="9525"/>
          <wp:wrapNone/>
          <wp:docPr id="1" name="Imagen 1" descr="C:\Users\lmc\Pictures\UH-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mc\Pictures\UH-c.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435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FF1" w:rsidRDefault="00897FF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2E11"/>
    <w:multiLevelType w:val="hybridMultilevel"/>
    <w:tmpl w:val="DB4805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E331655"/>
    <w:multiLevelType w:val="hybridMultilevel"/>
    <w:tmpl w:val="616CE8B6"/>
    <w:lvl w:ilvl="0" w:tplc="E2EC1650">
      <w:numFmt w:val="bullet"/>
      <w:lvlText w:val="-"/>
      <w:lvlJc w:val="left"/>
      <w:pPr>
        <w:tabs>
          <w:tab w:val="num" w:pos="720"/>
        </w:tabs>
        <w:ind w:left="720" w:hanging="360"/>
      </w:pPr>
      <w:rPr>
        <w:rFonts w:ascii="Arial Narrow" w:eastAsia="Times New Roman" w:hAnsi="Arial Narrow"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3527E5"/>
    <w:multiLevelType w:val="hybridMultilevel"/>
    <w:tmpl w:val="49A46B14"/>
    <w:lvl w:ilvl="0" w:tplc="1A64ACE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60F60FC"/>
    <w:multiLevelType w:val="hybridMultilevel"/>
    <w:tmpl w:val="95EE74A6"/>
    <w:lvl w:ilvl="0" w:tplc="BD58624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6B426CD"/>
    <w:multiLevelType w:val="hybridMultilevel"/>
    <w:tmpl w:val="D4600D3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4AAC680C"/>
    <w:multiLevelType w:val="hybridMultilevel"/>
    <w:tmpl w:val="B92C5A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5BE"/>
    <w:rsid w:val="00034F2B"/>
    <w:rsid w:val="00040338"/>
    <w:rsid w:val="000B4FD3"/>
    <w:rsid w:val="000C33B5"/>
    <w:rsid w:val="000E51F0"/>
    <w:rsid w:val="000F06EC"/>
    <w:rsid w:val="000F3589"/>
    <w:rsid w:val="00136807"/>
    <w:rsid w:val="00167E6B"/>
    <w:rsid w:val="001803B6"/>
    <w:rsid w:val="002138B1"/>
    <w:rsid w:val="0022750A"/>
    <w:rsid w:val="00266F72"/>
    <w:rsid w:val="00361615"/>
    <w:rsid w:val="003939E7"/>
    <w:rsid w:val="003A55BE"/>
    <w:rsid w:val="003B1FDC"/>
    <w:rsid w:val="00445D30"/>
    <w:rsid w:val="00450E13"/>
    <w:rsid w:val="0049694A"/>
    <w:rsid w:val="004A6FD5"/>
    <w:rsid w:val="004A75C6"/>
    <w:rsid w:val="00526481"/>
    <w:rsid w:val="005737D7"/>
    <w:rsid w:val="005828B0"/>
    <w:rsid w:val="00632CF8"/>
    <w:rsid w:val="006B164C"/>
    <w:rsid w:val="006B4BAC"/>
    <w:rsid w:val="006E082C"/>
    <w:rsid w:val="007469EA"/>
    <w:rsid w:val="00793E45"/>
    <w:rsid w:val="00797BEB"/>
    <w:rsid w:val="00861371"/>
    <w:rsid w:val="00897FF1"/>
    <w:rsid w:val="008F2048"/>
    <w:rsid w:val="00930929"/>
    <w:rsid w:val="00A247E5"/>
    <w:rsid w:val="00A83F30"/>
    <w:rsid w:val="00AA0707"/>
    <w:rsid w:val="00AE013C"/>
    <w:rsid w:val="00BE522B"/>
    <w:rsid w:val="00C04CAE"/>
    <w:rsid w:val="00C60366"/>
    <w:rsid w:val="00CD112D"/>
    <w:rsid w:val="00CD1780"/>
    <w:rsid w:val="00CF6D76"/>
    <w:rsid w:val="00D12777"/>
    <w:rsid w:val="00D27691"/>
    <w:rsid w:val="00D423D7"/>
    <w:rsid w:val="00DE58CA"/>
    <w:rsid w:val="00E41DD2"/>
    <w:rsid w:val="00EB1880"/>
    <w:rsid w:val="00EC4EC6"/>
    <w:rsid w:val="00ED1CED"/>
    <w:rsid w:val="00F37B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873945"/>
  <w15:docId w15:val="{8786760B-DA30-477C-846E-F1576F101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39E7"/>
    <w:rPr>
      <w:sz w:val="24"/>
      <w:szCs w:val="24"/>
    </w:rPr>
  </w:style>
  <w:style w:type="paragraph" w:styleId="Ttulo1">
    <w:name w:val="heading 1"/>
    <w:basedOn w:val="Normal"/>
    <w:next w:val="Normal"/>
    <w:qFormat/>
    <w:rsid w:val="003939E7"/>
    <w:pPr>
      <w:keepNext/>
      <w:jc w:val="center"/>
      <w:outlineLvl w:val="0"/>
    </w:pPr>
    <w:rPr>
      <w:rFonts w:ascii="Bookman Old Style" w:hAnsi="Bookman Old Style"/>
      <w:sz w:val="40"/>
    </w:rPr>
  </w:style>
  <w:style w:type="paragraph" w:styleId="Ttulo2">
    <w:name w:val="heading 2"/>
    <w:basedOn w:val="Normal"/>
    <w:next w:val="Normal"/>
    <w:qFormat/>
    <w:rsid w:val="006B164C"/>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939E7"/>
    <w:pPr>
      <w:tabs>
        <w:tab w:val="center" w:pos="4320"/>
        <w:tab w:val="right" w:pos="8640"/>
      </w:tabs>
    </w:pPr>
  </w:style>
  <w:style w:type="paragraph" w:styleId="Piedepgina">
    <w:name w:val="footer"/>
    <w:basedOn w:val="Normal"/>
    <w:rsid w:val="003939E7"/>
    <w:pPr>
      <w:tabs>
        <w:tab w:val="center" w:pos="4320"/>
        <w:tab w:val="right" w:pos="8640"/>
      </w:tabs>
    </w:pPr>
  </w:style>
  <w:style w:type="character" w:styleId="Hipervnculo">
    <w:name w:val="Hyperlink"/>
    <w:basedOn w:val="Fuentedeprrafopredeter"/>
    <w:rsid w:val="003939E7"/>
    <w:rPr>
      <w:color w:val="0000FF"/>
      <w:u w:val="single"/>
    </w:rPr>
  </w:style>
  <w:style w:type="paragraph" w:styleId="Textoindependiente">
    <w:name w:val="Body Text"/>
    <w:basedOn w:val="Normal"/>
    <w:rsid w:val="003939E7"/>
    <w:rPr>
      <w:rFonts w:ascii="Arial" w:hAnsi="Arial" w:cs="Arial"/>
      <w:sz w:val="22"/>
    </w:rPr>
  </w:style>
  <w:style w:type="table" w:styleId="Tablaconcuadrcula">
    <w:name w:val="Table Grid"/>
    <w:basedOn w:val="Tablanormal"/>
    <w:rsid w:val="000E5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A55BE"/>
    <w:pPr>
      <w:ind w:left="720"/>
      <w:contextualSpacing/>
    </w:pPr>
  </w:style>
  <w:style w:type="character" w:customStyle="1" w:styleId="EncabezadoCar">
    <w:name w:val="Encabezado Car"/>
    <w:basedOn w:val="Fuentedeprrafopredeter"/>
    <w:link w:val="Encabezado"/>
    <w:rsid w:val="003A55BE"/>
    <w:rPr>
      <w:sz w:val="24"/>
      <w:szCs w:val="24"/>
    </w:rPr>
  </w:style>
  <w:style w:type="paragraph" w:styleId="Textonotapie">
    <w:name w:val="footnote text"/>
    <w:basedOn w:val="Normal"/>
    <w:link w:val="TextonotapieCar"/>
    <w:semiHidden/>
    <w:rsid w:val="00CD1780"/>
    <w:rPr>
      <w:sz w:val="20"/>
      <w:szCs w:val="20"/>
    </w:rPr>
  </w:style>
  <w:style w:type="character" w:customStyle="1" w:styleId="TextonotapieCar">
    <w:name w:val="Texto nota pie Car"/>
    <w:basedOn w:val="Fuentedeprrafopredeter"/>
    <w:link w:val="Textonotapie"/>
    <w:semiHidden/>
    <w:rsid w:val="00CD1780"/>
  </w:style>
  <w:style w:type="character" w:styleId="Refdenotaalpie">
    <w:name w:val="footnote reference"/>
    <w:semiHidden/>
    <w:rsid w:val="00CD17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738245">
      <w:bodyDiv w:val="1"/>
      <w:marLeft w:val="0"/>
      <w:marRight w:val="0"/>
      <w:marTop w:val="0"/>
      <w:marBottom w:val="0"/>
      <w:divBdr>
        <w:top w:val="none" w:sz="0" w:space="0" w:color="auto"/>
        <w:left w:val="none" w:sz="0" w:space="0" w:color="auto"/>
        <w:bottom w:val="none" w:sz="0" w:space="0" w:color="auto"/>
        <w:right w:val="none" w:sz="0" w:space="0" w:color="auto"/>
      </w:divBdr>
      <w:divsChild>
        <w:div w:id="1744181589">
          <w:marLeft w:val="0"/>
          <w:marRight w:val="0"/>
          <w:marTop w:val="0"/>
          <w:marBottom w:val="0"/>
          <w:divBdr>
            <w:top w:val="none" w:sz="0" w:space="0" w:color="auto"/>
            <w:left w:val="none" w:sz="0" w:space="0" w:color="auto"/>
            <w:bottom w:val="none" w:sz="0" w:space="0" w:color="auto"/>
            <w:right w:val="none" w:sz="0" w:space="0" w:color="auto"/>
          </w:divBdr>
          <w:divsChild>
            <w:div w:id="45416854">
              <w:marLeft w:val="0"/>
              <w:marRight w:val="0"/>
              <w:marTop w:val="0"/>
              <w:marBottom w:val="0"/>
              <w:divBdr>
                <w:top w:val="none" w:sz="0" w:space="0" w:color="auto"/>
                <w:left w:val="none" w:sz="0" w:space="0" w:color="auto"/>
                <w:bottom w:val="none" w:sz="0" w:space="0" w:color="auto"/>
                <w:right w:val="none" w:sz="0" w:space="0" w:color="auto"/>
              </w:divBdr>
            </w:div>
            <w:div w:id="65878099">
              <w:marLeft w:val="0"/>
              <w:marRight w:val="0"/>
              <w:marTop w:val="0"/>
              <w:marBottom w:val="0"/>
              <w:divBdr>
                <w:top w:val="none" w:sz="0" w:space="0" w:color="auto"/>
                <w:left w:val="none" w:sz="0" w:space="0" w:color="auto"/>
                <w:bottom w:val="none" w:sz="0" w:space="0" w:color="auto"/>
                <w:right w:val="none" w:sz="0" w:space="0" w:color="auto"/>
              </w:divBdr>
            </w:div>
            <w:div w:id="159077675">
              <w:marLeft w:val="0"/>
              <w:marRight w:val="0"/>
              <w:marTop w:val="0"/>
              <w:marBottom w:val="0"/>
              <w:divBdr>
                <w:top w:val="none" w:sz="0" w:space="0" w:color="auto"/>
                <w:left w:val="none" w:sz="0" w:space="0" w:color="auto"/>
                <w:bottom w:val="none" w:sz="0" w:space="0" w:color="auto"/>
                <w:right w:val="none" w:sz="0" w:space="0" w:color="auto"/>
              </w:divBdr>
            </w:div>
            <w:div w:id="346519657">
              <w:marLeft w:val="0"/>
              <w:marRight w:val="0"/>
              <w:marTop w:val="0"/>
              <w:marBottom w:val="0"/>
              <w:divBdr>
                <w:top w:val="none" w:sz="0" w:space="0" w:color="auto"/>
                <w:left w:val="none" w:sz="0" w:space="0" w:color="auto"/>
                <w:bottom w:val="none" w:sz="0" w:space="0" w:color="auto"/>
                <w:right w:val="none" w:sz="0" w:space="0" w:color="auto"/>
              </w:divBdr>
            </w:div>
            <w:div w:id="811171481">
              <w:marLeft w:val="0"/>
              <w:marRight w:val="0"/>
              <w:marTop w:val="0"/>
              <w:marBottom w:val="0"/>
              <w:divBdr>
                <w:top w:val="none" w:sz="0" w:space="0" w:color="auto"/>
                <w:left w:val="none" w:sz="0" w:space="0" w:color="auto"/>
                <w:bottom w:val="none" w:sz="0" w:space="0" w:color="auto"/>
                <w:right w:val="none" w:sz="0" w:space="0" w:color="auto"/>
              </w:divBdr>
            </w:div>
            <w:div w:id="928853895">
              <w:marLeft w:val="0"/>
              <w:marRight w:val="0"/>
              <w:marTop w:val="0"/>
              <w:marBottom w:val="0"/>
              <w:divBdr>
                <w:top w:val="none" w:sz="0" w:space="0" w:color="auto"/>
                <w:left w:val="none" w:sz="0" w:space="0" w:color="auto"/>
                <w:bottom w:val="none" w:sz="0" w:space="0" w:color="auto"/>
                <w:right w:val="none" w:sz="0" w:space="0" w:color="auto"/>
              </w:divBdr>
            </w:div>
            <w:div w:id="997851523">
              <w:marLeft w:val="0"/>
              <w:marRight w:val="0"/>
              <w:marTop w:val="0"/>
              <w:marBottom w:val="0"/>
              <w:divBdr>
                <w:top w:val="none" w:sz="0" w:space="0" w:color="auto"/>
                <w:left w:val="none" w:sz="0" w:space="0" w:color="auto"/>
                <w:bottom w:val="none" w:sz="0" w:space="0" w:color="auto"/>
                <w:right w:val="none" w:sz="0" w:space="0" w:color="auto"/>
              </w:divBdr>
            </w:div>
            <w:div w:id="1358921568">
              <w:marLeft w:val="0"/>
              <w:marRight w:val="0"/>
              <w:marTop w:val="0"/>
              <w:marBottom w:val="0"/>
              <w:divBdr>
                <w:top w:val="none" w:sz="0" w:space="0" w:color="auto"/>
                <w:left w:val="none" w:sz="0" w:space="0" w:color="auto"/>
                <w:bottom w:val="none" w:sz="0" w:space="0" w:color="auto"/>
                <w:right w:val="none" w:sz="0" w:space="0" w:color="auto"/>
              </w:divBdr>
            </w:div>
            <w:div w:id="1663582202">
              <w:marLeft w:val="0"/>
              <w:marRight w:val="0"/>
              <w:marTop w:val="0"/>
              <w:marBottom w:val="0"/>
              <w:divBdr>
                <w:top w:val="none" w:sz="0" w:space="0" w:color="auto"/>
                <w:left w:val="none" w:sz="0" w:space="0" w:color="auto"/>
                <w:bottom w:val="none" w:sz="0" w:space="0" w:color="auto"/>
                <w:right w:val="none" w:sz="0" w:space="0" w:color="auto"/>
              </w:divBdr>
            </w:div>
            <w:div w:id="1821918819">
              <w:marLeft w:val="0"/>
              <w:marRight w:val="0"/>
              <w:marTop w:val="0"/>
              <w:marBottom w:val="0"/>
              <w:divBdr>
                <w:top w:val="none" w:sz="0" w:space="0" w:color="auto"/>
                <w:left w:val="none" w:sz="0" w:space="0" w:color="auto"/>
                <w:bottom w:val="none" w:sz="0" w:space="0" w:color="auto"/>
                <w:right w:val="none" w:sz="0" w:space="0" w:color="auto"/>
              </w:divBdr>
            </w:div>
            <w:div w:id="1843275223">
              <w:marLeft w:val="0"/>
              <w:marRight w:val="0"/>
              <w:marTop w:val="0"/>
              <w:marBottom w:val="0"/>
              <w:divBdr>
                <w:top w:val="none" w:sz="0" w:space="0" w:color="auto"/>
                <w:left w:val="none" w:sz="0" w:space="0" w:color="auto"/>
                <w:bottom w:val="none" w:sz="0" w:space="0" w:color="auto"/>
                <w:right w:val="none" w:sz="0" w:space="0" w:color="auto"/>
              </w:divBdr>
            </w:div>
            <w:div w:id="1894462711">
              <w:marLeft w:val="0"/>
              <w:marRight w:val="0"/>
              <w:marTop w:val="0"/>
              <w:marBottom w:val="0"/>
              <w:divBdr>
                <w:top w:val="none" w:sz="0" w:space="0" w:color="auto"/>
                <w:left w:val="none" w:sz="0" w:space="0" w:color="auto"/>
                <w:bottom w:val="none" w:sz="0" w:space="0" w:color="auto"/>
                <w:right w:val="none" w:sz="0" w:space="0" w:color="auto"/>
              </w:divBdr>
            </w:div>
            <w:div w:id="1909681261">
              <w:marLeft w:val="0"/>
              <w:marRight w:val="0"/>
              <w:marTop w:val="0"/>
              <w:marBottom w:val="0"/>
              <w:divBdr>
                <w:top w:val="none" w:sz="0" w:space="0" w:color="auto"/>
                <w:left w:val="none" w:sz="0" w:space="0" w:color="auto"/>
                <w:bottom w:val="none" w:sz="0" w:space="0" w:color="auto"/>
                <w:right w:val="none" w:sz="0" w:space="0" w:color="auto"/>
              </w:divBdr>
            </w:div>
            <w:div w:id="1947618302">
              <w:marLeft w:val="0"/>
              <w:marRight w:val="0"/>
              <w:marTop w:val="0"/>
              <w:marBottom w:val="0"/>
              <w:divBdr>
                <w:top w:val="none" w:sz="0" w:space="0" w:color="auto"/>
                <w:left w:val="none" w:sz="0" w:space="0" w:color="auto"/>
                <w:bottom w:val="none" w:sz="0" w:space="0" w:color="auto"/>
                <w:right w:val="none" w:sz="0" w:space="0" w:color="auto"/>
              </w:divBdr>
            </w:div>
            <w:div w:id="210318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karin.fq.uh.cu/MMN/HMO/" TargetMode="Externa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lmc@fq.uh.c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mc\Documents\Custom%20Office%20Templates\Carta_LQCT-2016n.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Carta_LQCT-2016n.dotx</Template>
  <TotalTime>65</TotalTime>
  <Pages>2</Pages>
  <Words>382</Words>
  <Characters>2102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La Habana, 22 de septiembre de 2003</vt:lpstr>
    </vt:vector>
  </TitlesOfParts>
  <Company>Universidad de La Habana - CVB</Company>
  <LinksUpToDate>false</LinksUpToDate>
  <CharactersWithSpaces>2480</CharactersWithSpaces>
  <SharedDoc>false</SharedDoc>
  <HLinks>
    <vt:vector size="12" baseType="variant">
      <vt:variant>
        <vt:i4>1376353</vt:i4>
      </vt:variant>
      <vt:variant>
        <vt:i4>3</vt:i4>
      </vt:variant>
      <vt:variant>
        <vt:i4>0</vt:i4>
      </vt:variant>
      <vt:variant>
        <vt:i4>5</vt:i4>
      </vt:variant>
      <vt:variant>
        <vt:lpwstr>mailto:qct@infomed.sld.cu</vt:lpwstr>
      </vt:variant>
      <vt:variant>
        <vt:lpwstr/>
      </vt:variant>
      <vt:variant>
        <vt:i4>4128774</vt:i4>
      </vt:variant>
      <vt:variant>
        <vt:i4>0</vt:i4>
      </vt:variant>
      <vt:variant>
        <vt:i4>0</vt:i4>
      </vt:variant>
      <vt:variant>
        <vt:i4>5</vt:i4>
      </vt:variant>
      <vt:variant>
        <vt:lpwstr>mailto:luis.montero@fq.uh.cu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Habana, 22 de septiembre de 2003</dc:title>
  <dc:creator>lmc</dc:creator>
  <cp:lastModifiedBy>Luis Alberto Montero</cp:lastModifiedBy>
  <cp:revision>1</cp:revision>
  <cp:lastPrinted>2005-09-23T15:49:00Z</cp:lastPrinted>
  <dcterms:created xsi:type="dcterms:W3CDTF">2017-03-31T09:16:00Z</dcterms:created>
  <dcterms:modified xsi:type="dcterms:W3CDTF">2017-03-31T10:24:00Z</dcterms:modified>
</cp:coreProperties>
</file>